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  <w:t xml:space="preserve">DA COMISSÃO DE LEGISLAÇÃO, JUSTIÇA E REDAÇÃO FINAL</w:t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/>
      </w:pPr>
      <w:r w:rsidDel="00000000" w:rsidR="00000000" w:rsidRPr="00000000">
        <w:rPr>
          <w:rtl w:val="0"/>
        </w:rPr>
        <w:t xml:space="preserve">PARECER N° 00   /2026</w:t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tl w:val="0"/>
        </w:rPr>
        <w:t xml:space="preserve">PROJETO DE LEI Nº 002/2026</w:t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  <w:t xml:space="preserve">Origem</w:t>
      </w:r>
      <w:r w:rsidDel="00000000" w:rsidR="00000000" w:rsidRPr="00000000">
        <w:rPr>
          <w:b w:val="0"/>
          <w:bCs w:val="0"/>
          <w:rtl w:val="0"/>
        </w:rPr>
        <w:t xml:space="preserve">: Poder Executivo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Ementa: </w:t>
      </w:r>
      <w:r w:rsidDel="00000000" w:rsidR="00000000" w:rsidRPr="00000000">
        <w:rPr>
          <w:b w:val="0"/>
          <w:bCs w:val="0"/>
          <w:rtl w:val="0"/>
        </w:rPr>
        <w:t xml:space="preserve">Autoriza a abertura de crédito especial ao orçamento vigente 2026 por anulação de dotação no valor de R$ 100.000,00, (cem mil reais) para criação de nova dotação do convênio nº 0189/2025 celebrado com o Governo do Estado-PB apoio cultural para a festa de santos reis e dá outras providências.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  <w:t xml:space="preserve">RELATOR: </w:t>
      </w:r>
      <w:r w:rsidDel="00000000" w:rsidR="00000000" w:rsidRPr="00000000">
        <w:rPr>
          <w:b w:val="0"/>
          <w:bCs w:val="0"/>
          <w:rtl w:val="0"/>
        </w:rPr>
        <w:t xml:space="preserve">Ver. Marlison Alexandre dos Santos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O Projeto de Lei nº 43/2025, de iniciativa do Poder Executivo Municipal, tem por objetivo autorizar a abertura de crédito especial ao orçamento vigente 2026 por anulação de dotação no valor de R$ 100.000,00, (cem mil reais) para criação de nova dotação do convênio nº 0189/2025 celebrado com o Governo do Estado-PB apoio cultural para a Festa de Santos Reis e dá outras providências.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 medida visa permitir a adequação orçamentária e a criação de nova dotação específica para a execução de despesas vinculadas à manutenção e aprimoramento das ações culturais, no âmbito da Secretaria Municipal de Educação e Cultura.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/>
      </w:pPr>
      <w:r w:rsidDel="00000000" w:rsidR="00000000" w:rsidRPr="00000000">
        <w:rPr>
          <w:rtl w:val="0"/>
        </w:rPr>
        <w:t xml:space="preserve">II – FUNDAMENTAÇÃO LEGAL</w:t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Da Constituição Federal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De acordo com a Constituição Federal, o processo orçamentário e a abertura de créditos adicionais obedecerão aos seguintes dispositivos: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165, §8º – estabelece que os orçamentos devem ser elaborados de forma compatível com o plano plurianual e com as diretrizes orçamentárias;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167, V – proíbe a abertura de crédito suplementar ou especial sem prévia autorização legislativa e sem indicação dos recursos correspondentes;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169 – impõe limites à despesa pública e reforça a responsabilidade na gestão fiscal.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Tais preceitos asseguram o princípio da legalidade orçamentária, o controle legislativo sobre as finanças públicas e a observância da transparência e equilíbrio fiscal.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Da Legislação Municipal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Segundo a Constituição Municipal de Cuitegi, a lei Orgânica Municipal, Seção II, Das Atribuições do prefeito em seu Art. 12, e 60 e 61: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Art. 12, III - Compete à Câmara Municipal, com a sanção do Prefeito, dispor sobre todas as matérias de competência do Município e, especialmente: votar o orçamento anual e o plurianual de investimentos, bem como autorizar a abertura de créditos suplementares e especiais;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Art. 60. Ao Prefeito, como chefe da administração, compete dar cumprimento às deliberações da Câmara, dirigir, fiscalizar e defender os interesses do Município, bem como adotar, de acordo com a lei, todas as medidas administrativas de utilidade pública, sem exceder as verbas orçamentárias.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III– CONSTITUCIONALIDADE, LEGALIDADE E FORMA</w:t>
      </w:r>
    </w:p>
    <w:p w:rsidR="00000000" w:rsidDel="00000000" w:rsidP="00000000" w:rsidRDefault="00000000" w:rsidRPr="00000000" w14:paraId="00000027">
      <w:pPr>
        <w:widowControl w:val="0"/>
        <w:spacing w:after="240" w:before="240" w:line="36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ab/>
        <w:t xml:space="preserve">O Projeto de Lei nº 002/2026 atende aos requisitos de constitucionalidade, legalidade, juridicidade, de acordo com as normas constitucionais e a Lei Complementar Nº 95, DE 26 DE FEVEREIRO DE 1998, pois estão materialmente constitucionais e formalmente constitucionais aos olhos deste relator. </w:t>
      </w:r>
    </w:p>
    <w:p w:rsidR="00000000" w:rsidDel="00000000" w:rsidP="00000000" w:rsidRDefault="00000000" w:rsidRPr="00000000" w14:paraId="00000028">
      <w:pPr>
        <w:widowControl w:val="0"/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240" w:before="240" w:line="36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Diante do exposto, com base em todas as bases constitucionais já citadas, e Lei Orgânica do Município, opino pela CONSTITUCIONALIDADE, LEGALIDADE E REGIMENTALIDADE do Projeto de Lei nº 002/2026.</w:t>
      </w:r>
    </w:p>
    <w:p w:rsidR="00000000" w:rsidDel="00000000" w:rsidP="00000000" w:rsidRDefault="00000000" w:rsidRPr="00000000" w14:paraId="0000002B">
      <w:pPr>
        <w:widowControl w:val="0"/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 Comissão de Finanças, Tributação, Administração e Desenvolvimento Urbano em reunião conjunta com a CLJRF acompanhou integralmente o voto do relator constante neste parecer.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Sala das Comissões, 10 de fevereiro de 2026.</w:t>
      </w:r>
    </w:p>
    <w:p w:rsidR="00000000" w:rsidDel="00000000" w:rsidP="00000000" w:rsidRDefault="00000000" w:rsidRPr="00000000" w14:paraId="0000002E">
      <w:pPr>
        <w:widowControl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240" w:before="240" w:lineRule="auto"/>
        <w:jc w:val="center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Ver. Marlison Alexandre dos Santos, </w:t>
      </w:r>
    </w:p>
    <w:p w:rsidR="00000000" w:rsidDel="00000000" w:rsidP="00000000" w:rsidRDefault="00000000" w:rsidRPr="00000000" w14:paraId="00000031">
      <w:pPr>
        <w:widowControl w:val="0"/>
        <w:spacing w:after="240" w:before="240" w:lineRule="auto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" w:top="1700" w:left="1700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befor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ESTADO DA PARAÍBA</w:t>
    </w:r>
  </w:p>
  <w:p w:rsidR="00000000" w:rsidDel="00000000" w:rsidP="00000000" w:rsidRDefault="00000000" w:rsidRPr="00000000" w14:paraId="00000034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CÂMARA MUNICIPAL DE CUITEGI</w:t>
    </w:r>
  </w:p>
  <w:p w:rsidR="00000000" w:rsidDel="00000000" w:rsidP="00000000" w:rsidRDefault="00000000" w:rsidRPr="00000000" w14:paraId="00000035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36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37">
    <w:pPr>
      <w:spacing w:before="240" w:lineRule="auto"/>
      <w:jc w:val="center"/>
      <w:rPr>
        <w:rFonts w:ascii="Times New Roman" w:cs="Times New Roman" w:eastAsia="Times New Roman" w:hAnsi="Times New Roman"/>
        <w:b w:val="0"/>
        <w:bCs w:val="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bCs w:val="1"/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