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COMISSÃO DE LEGISLAÇÃO , JUSTIÇA E REDAÇÃO FINAL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N° </w:t>
      </w:r>
      <w:r w:rsidDel="00000000" w:rsidR="00000000" w:rsidRPr="00000000">
        <w:rPr>
          <w:rtl w:val="0"/>
        </w:rPr>
        <w:t xml:space="preserve">0013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 DE LEI Nº 016/2025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Origem</w:t>
      </w:r>
      <w:r w:rsidDel="00000000" w:rsidR="00000000" w:rsidRPr="00000000">
        <w:rPr>
          <w:b w:val="0"/>
          <w:sz w:val="24"/>
          <w:szCs w:val="24"/>
          <w:rtl w:val="0"/>
        </w:rPr>
        <w:t xml:space="preserve">: Po</w:t>
      </w:r>
      <w:r w:rsidDel="00000000" w:rsidR="00000000" w:rsidRPr="00000000">
        <w:rPr>
          <w:b w:val="0"/>
          <w:rtl w:val="0"/>
        </w:rPr>
        <w:t xml:space="preserve">der Executivo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  <w:t xml:space="preserve">Ementa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b w:val="0"/>
          <w:rtl w:val="0"/>
        </w:rPr>
        <w:t xml:space="preserve">Dispõe sobre as Diretrizes Orçamentárias do município de Cuitegi - PB para o exercício financeiro de 2026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RELATOR: </w:t>
      </w:r>
      <w:r w:rsidDel="00000000" w:rsidR="00000000" w:rsidRPr="00000000">
        <w:rPr>
          <w:b w:val="0"/>
          <w:sz w:val="24"/>
          <w:szCs w:val="24"/>
          <w:rtl w:val="0"/>
        </w:rPr>
        <w:t xml:space="preserve">Ver. Marlison Alexandre dos Santos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76" w:lineRule="auto"/>
        <w:ind w:lef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Trata-se de análise do Projeto de Lei nº 01</w:t>
      </w:r>
      <w:r w:rsidDel="00000000" w:rsidR="00000000" w:rsidRPr="00000000">
        <w:rPr>
          <w:b w:val="0"/>
          <w:rtl w:val="0"/>
        </w:rPr>
        <w:t xml:space="preserve">6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/2025, de autoria do Poder Executivo, que tem por objetivo </w:t>
      </w:r>
      <w:r w:rsidDel="00000000" w:rsidR="00000000" w:rsidRPr="00000000">
        <w:rPr>
          <w:b w:val="0"/>
          <w:rtl w:val="0"/>
        </w:rPr>
        <w:t xml:space="preserve">dispor sobre as Diretrizes Orçamentárias do município de Cuitegi - PB para o exercício financeiro de 2026 e dá outras providências.</w:t>
      </w:r>
    </w:p>
    <w:p w:rsidR="00000000" w:rsidDel="00000000" w:rsidP="00000000" w:rsidRDefault="00000000" w:rsidRPr="00000000" w14:paraId="00000012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O presente Projeto de Lei, de iniciativa do Chefe do Poder Executivo Municipal, visa a definição das Diretrizes Orçamentárias do ano de 2026, como subsidiária para a Lei Orçamentária Anual, definindo metas e prioridades do poder executivo para o ano de 2026, criando um elo entre a LOA e o PPA.</w:t>
      </w:r>
    </w:p>
    <w:p w:rsidR="00000000" w:rsidDel="00000000" w:rsidP="00000000" w:rsidRDefault="00000000" w:rsidRPr="00000000" w14:paraId="00000013">
      <w:pPr>
        <w:widowControl w:val="0"/>
        <w:spacing w:before="0" w:line="276" w:lineRule="auto"/>
        <w:ind w:left="0"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LEGAL</w:t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Constituição Federal</w:t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ind w:left="114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O projeto está em conformidade com o artigo </w:t>
      </w:r>
      <w:r w:rsidDel="00000000" w:rsidR="00000000" w:rsidRPr="00000000">
        <w:rPr>
          <w:b w:val="0"/>
          <w:rtl w:val="0"/>
        </w:rPr>
        <w:t xml:space="preserve">165</w:t>
      </w:r>
      <w:r w:rsidDel="00000000" w:rsidR="00000000" w:rsidRPr="00000000">
        <w:rPr>
          <w:b w:val="0"/>
          <w:sz w:val="24"/>
          <w:szCs w:val="24"/>
          <w:rtl w:val="0"/>
        </w:rPr>
        <w:t xml:space="preserve"> da Constituição Federal</w:t>
      </w:r>
      <w:r w:rsidDel="00000000" w:rsidR="00000000" w:rsidRPr="00000000">
        <w:rPr>
          <w:b w:val="0"/>
          <w:rtl w:val="0"/>
        </w:rPr>
        <w:t xml:space="preserve"> de 1</w:t>
      </w:r>
      <w:r w:rsidDel="00000000" w:rsidR="00000000" w:rsidRPr="00000000">
        <w:rPr>
          <w:b w:val="0"/>
          <w:sz w:val="24"/>
          <w:szCs w:val="24"/>
          <w:rtl w:val="0"/>
        </w:rPr>
        <w:t xml:space="preserve">988, que dispõe: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200" w:before="200" w:lineRule="auto"/>
        <w:ind w:left="2267.71653543307" w:firstLine="0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Art. 165. Leis de iniciativa do Poder Executivo estabelecerão: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00" w:before="200" w:lineRule="auto"/>
        <w:ind w:left="2267.71653543307" w:firstLine="0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 - o plano plurianual;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200" w:before="200" w:lineRule="auto"/>
        <w:ind w:left="2267.71653543307" w:firstLine="0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 - as diretrizes orçamentárias;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200" w:before="200" w:lineRule="auto"/>
        <w:ind w:left="2267.71653543307" w:firstLine="0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III - os orçamentos anuais.</w:t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after="200" w:before="200" w:lineRule="auto"/>
        <w:ind w:left="2267.71653543307" w:firstLine="0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§ 1º A lei que instituir o plano plurianual estabelecerá, de forma regionalizada, as diretrizes, objetivos e metas da administração pública federal para as despesas de capital e outras delas decorrentes e para as relativas aos programas de duração continuada.</w:t>
      </w:r>
    </w:p>
    <w:p w:rsidR="00000000" w:rsidDel="00000000" w:rsidP="00000000" w:rsidRDefault="00000000" w:rsidRPr="00000000" w14:paraId="0000001D">
      <w:pPr>
        <w:widowControl w:val="0"/>
        <w:shd w:fill="ffffff" w:val="clear"/>
        <w:spacing w:after="200" w:before="200" w:lineRule="auto"/>
        <w:ind w:left="2267.71653543307" w:firstLine="0"/>
        <w:rPr>
          <w:b w:val="0"/>
          <w:i w:val="1"/>
          <w:color w:val="1155cc"/>
          <w:sz w:val="20"/>
          <w:szCs w:val="20"/>
          <w:u w:val="single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§ 2º A lei de diretrizes orçamentárias compreenderá as metas e prioridades da administração pública federal, estabelecerá as diretrizes de política fiscal e respectivas metas, em consonância com trajetória sustentável da dívida pública, orientará a elaboração da lei orçamentária anual, disporá sobre as alterações na legislação tributária e estabelecerá a política de aplicação das agências financeiras oficiais de fomento.        </w:t>
      </w:r>
      <w:hyperlink r:id="rId6">
        <w:r w:rsidDel="00000000" w:rsidR="00000000" w:rsidRPr="00000000">
          <w:rPr>
            <w:b w:val="0"/>
            <w:i w:val="1"/>
            <w:color w:val="1155cc"/>
            <w:sz w:val="20"/>
            <w:szCs w:val="20"/>
            <w:u w:val="single"/>
            <w:rtl w:val="0"/>
          </w:rPr>
          <w:t xml:space="preserve">(Redação dada pela Emenda Constitucional nº 109, de 2021)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720" w:firstLine="720"/>
        <w:jc w:val="both"/>
        <w:rPr>
          <w:b w:val="0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Competência Legislativa e Legislação Municipal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after="200" w:before="200" w:lineRule="auto"/>
        <w:ind w:left="720" w:firstLine="580"/>
        <w:rPr>
          <w:b w:val="0"/>
        </w:rPr>
      </w:pPr>
      <w:r w:rsidDel="00000000" w:rsidR="00000000" w:rsidRPr="00000000">
        <w:rPr>
          <w:b w:val="0"/>
          <w:rtl w:val="0"/>
        </w:rPr>
        <w:t xml:space="preserve">A lei Orgânica do município também dispõe pela prerrogativa do poder executivo em propor privativamente a PPA, LDO e LOA.</w:t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200" w:before="200" w:lineRule="auto"/>
        <w:ind w:left="720" w:firstLine="58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Art. 31. Compete privativamente ao Prefeito Municipal a iniciativa das leis</w:t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que versem sobre:</w:t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(...)</w:t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III - Orçamento anual, diretrizes orçamentárias e plano plurianual:</w:t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IV criação, estruturação e atribuições dos órgãos da Administração</w:t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do Município.</w:t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after="200" w:before="200" w:lineRule="auto"/>
        <w:ind w:left="720" w:firstLine="580"/>
        <w:jc w:val="both"/>
        <w:rPr>
          <w:b w:val="0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Art. 108. Leis de iniciativa do Poder Executivo estabelecerão:</w:t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I - O plano plurianual:</w:t>
      </w:r>
    </w:p>
    <w:p w:rsidR="00000000" w:rsidDel="00000000" w:rsidP="00000000" w:rsidRDefault="00000000" w:rsidRPr="00000000" w14:paraId="0000002D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II - As diretrizes orçamentárias;</w:t>
      </w:r>
    </w:p>
    <w:p w:rsidR="00000000" w:rsidDel="00000000" w:rsidP="00000000" w:rsidRDefault="00000000" w:rsidRPr="00000000" w14:paraId="0000002E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  <w:sz w:val="22"/>
          <w:szCs w:val="22"/>
        </w:rPr>
      </w:pP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III - Os orçamentos anuais.</w:t>
      </w:r>
    </w:p>
    <w:p w:rsidR="00000000" w:rsidDel="00000000" w:rsidP="00000000" w:rsidRDefault="00000000" w:rsidRPr="00000000" w14:paraId="0000002F">
      <w:pPr>
        <w:widowControl w:val="0"/>
        <w:shd w:fill="ffffff" w:val="clear"/>
        <w:spacing w:after="200" w:before="200" w:lineRule="auto"/>
        <w:ind w:left="720" w:firstLine="580"/>
        <w:jc w:val="both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III– CONSTITUCIONALIDADE E LEGALIDADE</w:t>
      </w:r>
    </w:p>
    <w:p w:rsidR="00000000" w:rsidDel="00000000" w:rsidP="00000000" w:rsidRDefault="00000000" w:rsidRPr="00000000" w14:paraId="00000032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  <w:t xml:space="preserve">O Projeto de Lei nº 01</w:t>
      </w:r>
      <w:r w:rsidDel="00000000" w:rsidR="00000000" w:rsidRPr="00000000">
        <w:rPr>
          <w:b w:val="0"/>
          <w:rtl w:val="0"/>
        </w:rPr>
        <w:t xml:space="preserve">6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 atende aos requisitos de constitucionalidade, legalidade e juridicidade, pois está de acordo com as normas constitucionais, leis ordinárias e complementares, tratados e resoluções. Não havendo vício de iniciativa, uma vez que a proposição é prerrogativa do Poder Executivo municipal e tramita em conformidade com as normas legais.</w:t>
      </w:r>
    </w:p>
    <w:p w:rsidR="00000000" w:rsidDel="00000000" w:rsidP="00000000" w:rsidRDefault="00000000" w:rsidRPr="00000000" w14:paraId="00000033">
      <w:pPr>
        <w:widowControl w:val="0"/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Diante do exposto, com base em todas as bases constitucionais já citadas, e Lei Orgânica do Município, opino pela CONSTITUCIONALIDADE, LEGALIDADE E REGIMENTALIDADE do Projeto de Lei nº 01</w:t>
      </w:r>
      <w:r w:rsidDel="00000000" w:rsidR="00000000" w:rsidRPr="00000000">
        <w:rPr>
          <w:b w:val="0"/>
          <w:rtl w:val="0"/>
        </w:rPr>
        <w:t xml:space="preserve">6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</w:t>
      </w:r>
      <w:r w:rsidDel="00000000" w:rsidR="00000000" w:rsidRPr="00000000">
        <w:rPr>
          <w:b w:val="0"/>
          <w:rtl w:val="0"/>
        </w:rPr>
        <w:t xml:space="preserve">. Recomendo pela aprovação do Projeto de Lei 0016/2025. </w:t>
      </w:r>
    </w:p>
    <w:p w:rsidR="00000000" w:rsidDel="00000000" w:rsidP="00000000" w:rsidRDefault="00000000" w:rsidRPr="00000000" w14:paraId="00000037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Sala das Comissões, </w:t>
      </w:r>
      <w:r w:rsidDel="00000000" w:rsidR="00000000" w:rsidRPr="00000000">
        <w:rPr>
          <w:b w:val="0"/>
          <w:rtl w:val="0"/>
        </w:rPr>
        <w:t xml:space="preserve">18</w:t>
      </w:r>
      <w:r w:rsidDel="00000000" w:rsidR="00000000" w:rsidRPr="00000000">
        <w:rPr>
          <w:b w:val="0"/>
          <w:sz w:val="24"/>
          <w:szCs w:val="24"/>
          <w:rtl w:val="0"/>
        </w:rPr>
        <w:t xml:space="preserve"> de</w:t>
      </w:r>
      <w:r w:rsidDel="00000000" w:rsidR="00000000" w:rsidRPr="00000000">
        <w:rPr>
          <w:b w:val="0"/>
          <w:rtl w:val="0"/>
        </w:rPr>
        <w:t xml:space="preserve"> junho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2025.</w:t>
      </w:r>
    </w:p>
    <w:p w:rsidR="00000000" w:rsidDel="00000000" w:rsidP="00000000" w:rsidRDefault="00000000" w:rsidRPr="00000000" w14:paraId="00000039">
      <w:pPr>
        <w:widowControl w:val="0"/>
        <w:spacing w:after="240" w:before="240" w:lineRule="auto"/>
        <w:jc w:val="left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jc w:val="center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Ver. Marlison Alexandre dos Santos, </w:t>
      </w:r>
    </w:p>
    <w:p w:rsidR="00000000" w:rsidDel="00000000" w:rsidP="00000000" w:rsidRDefault="00000000" w:rsidRPr="00000000" w14:paraId="0000003C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Relator e Presidente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3F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40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41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42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4"/>
        <w:szCs w:val="24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lanalto.gov.br/ccivil_03/constituicao/Emendas/Emc/emc109.htm#art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