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  ______/2025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Presidente da Câmara Municipal de Cuitegi,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no uso de suas atribuições legais e regimentais, com fundamento no Regimento Interno desta Casa Legislativa</w:t>
      </w:r>
      <w:r w:rsidDel="00000000" w:rsidR="00000000" w:rsidRPr="00000000">
        <w:rPr>
          <w:sz w:val="24"/>
          <w:szCs w:val="24"/>
          <w:rtl w:val="0"/>
        </w:rPr>
        <w:t xml:space="preserve">, com fulcro no Capítulo V art. 150, vem, por meio desta, após apresentado ao plenário, que seja oficiado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Excelentíssimo Senhor Prefeito Municipal de Cuitegi -PB</w:t>
      </w:r>
      <w:r w:rsidDel="00000000" w:rsidR="00000000" w:rsidRPr="00000000">
        <w:rPr>
          <w:sz w:val="24"/>
          <w:szCs w:val="24"/>
          <w:rtl w:val="0"/>
        </w:rPr>
        <w:t xml:space="preserve">, para que, por meio da Secretaria Municipal de Obras ou órgão competente similar,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proceda á: 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Requer o calçamento e revitalização da Rua Paulina Esteves, no Conjunto Virgulino Cavalcante de Melo.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solicitação visa atender às reivindicações dos moradores da localidade, que sentem a necessidade de local agradável para seu lazer.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solicitação encontra respaldo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Constituição Federal de 1988</w:t>
      </w:r>
      <w:r w:rsidDel="00000000" w:rsidR="00000000" w:rsidRPr="00000000">
        <w:rPr>
          <w:sz w:val="24"/>
          <w:szCs w:val="24"/>
          <w:rtl w:val="0"/>
        </w:rPr>
        <w:t xml:space="preserve">, que garante, entre outros, o direito à qualidade de vida, ao lazer e a um meio ambiente ecologicamente equilibrado, essencial à dignidade da pessoa humana.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artigo </w:t>
      </w:r>
      <w:r w:rsidDel="00000000" w:rsidR="00000000" w:rsidRPr="00000000">
        <w:rPr>
          <w:b w:val="1"/>
          <w:sz w:val="24"/>
          <w:szCs w:val="24"/>
          <w:rtl w:val="0"/>
        </w:rPr>
        <w:t xml:space="preserve">6º da Constituição Federal</w:t>
      </w:r>
      <w:r w:rsidDel="00000000" w:rsidR="00000000" w:rsidRPr="00000000">
        <w:rPr>
          <w:sz w:val="24"/>
          <w:szCs w:val="24"/>
          <w:rtl w:val="0"/>
        </w:rPr>
        <w:t xml:space="preserve"> dispõe que: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ind w:left="2267.71653543307" w:right="60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"São direitos sociais a educação, a saúde, a alimentação, o trabalho, a moradia, o transporte, o lazer, a segurança, a previdência social, a proteção à maternidade e à infância, a assistência aos desamparados, na forma desta Constituição."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também o artigo 2° da Lei Orgânica do Município, que dispõe que: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ind w:left="2267.71653543307" w:right="60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"A organização Municipal fundamenta-se na cidadania, na dignidade da pessoa humana, nos valores sociais do trabalho da livre iniciativa, no pluralismo político, na moralidade administrativa e na responsabilidade pública."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E, no parágrafo único do mesmo artigo, estabelece como objetivos fundamentais do Município: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left="600" w:right="60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"I - Construir uma sociedade livre e justa;</w:t>
        <w:br w:type="textWrapping"/>
        <w:t xml:space="preserve"> II - Garantir o desenvolvimento;</w:t>
        <w:br w:type="textWrapping"/>
        <w:t xml:space="preserve"> III - Erradicar a pobreza e a marginalidade e reduzir desigualdades;</w:t>
        <w:br w:type="textWrapping"/>
        <w:t xml:space="preserve"> IV - Promover o bem de todos, sem preconceitos."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sentido, o calçamento e revitalização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espaço público</w:t>
      </w:r>
      <w:r w:rsidDel="00000000" w:rsidR="00000000" w:rsidRPr="00000000">
        <w:rPr>
          <w:sz w:val="24"/>
          <w:szCs w:val="24"/>
          <w:rtl w:val="0"/>
        </w:rPr>
        <w:t xml:space="preserve"> atende diretamente ao direito à dignidade e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bem-estar social</w:t>
      </w:r>
      <w:r w:rsidDel="00000000" w:rsidR="00000000" w:rsidRPr="00000000">
        <w:rPr>
          <w:sz w:val="24"/>
          <w:szCs w:val="24"/>
          <w:rtl w:val="0"/>
        </w:rPr>
        <w:t xml:space="preserve">, proporcionando um espaço de convivência comunitária, recreação .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F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20">
      <w:pPr>
        <w:keepLines w:val="1"/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24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25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26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